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7BA" w:rsidRDefault="00DB67BA" w:rsidP="00DB67BA">
      <w:pPr>
        <w:spacing w:line="480" w:lineRule="auto"/>
        <w:jc w:val="center"/>
      </w:pPr>
    </w:p>
    <w:p w:rsidR="00BB668A" w:rsidRDefault="00BB668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266243" w:rsidRDefault="00184F6C" w:rsidP="00DB67BA">
      <w:pPr>
        <w:spacing w:line="480" w:lineRule="auto"/>
        <w:jc w:val="center"/>
      </w:pPr>
      <w:r>
        <w:t>G-20 Assignment</w:t>
      </w:r>
      <w:r w:rsidR="00DB67BA">
        <w:t>.</w:t>
      </w:r>
    </w:p>
    <w:p w:rsidR="00DB67BA" w:rsidRDefault="00DB67BA" w:rsidP="00DB67BA">
      <w:pPr>
        <w:spacing w:line="480" w:lineRule="auto"/>
        <w:jc w:val="center"/>
      </w:pPr>
      <w:r>
        <w:t>Name.</w:t>
      </w:r>
    </w:p>
    <w:p w:rsidR="00DB67BA" w:rsidRDefault="00DB67BA" w:rsidP="00DB67BA">
      <w:pPr>
        <w:spacing w:line="480" w:lineRule="auto"/>
        <w:jc w:val="center"/>
      </w:pPr>
      <w:r>
        <w:t>Institution.</w:t>
      </w:r>
    </w:p>
    <w:p w:rsidR="00DB67BA" w:rsidRDefault="00DB67BA" w:rsidP="00DB67BA">
      <w:pPr>
        <w:spacing w:line="480" w:lineRule="auto"/>
        <w:jc w:val="center"/>
      </w:pPr>
      <w:r>
        <w:t>Date.</w:t>
      </w: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r>
        <w:lastRenderedPageBreak/>
        <w:t>G-20 Assignment</w:t>
      </w:r>
    </w:p>
    <w:p w:rsidR="00184F6C" w:rsidRPr="00BB668A" w:rsidRDefault="00184F6C" w:rsidP="00DB67BA">
      <w:pPr>
        <w:spacing w:line="480" w:lineRule="auto"/>
        <w:jc w:val="center"/>
        <w:rPr>
          <w:b/>
        </w:rPr>
      </w:pPr>
      <w:r w:rsidRPr="00BB668A">
        <w:rPr>
          <w:b/>
        </w:rPr>
        <w:t>Question 1</w:t>
      </w:r>
    </w:p>
    <w:p w:rsidR="00184F6C" w:rsidRDefault="00BB668A" w:rsidP="00DB67BA">
      <w:pPr>
        <w:spacing w:line="480" w:lineRule="auto"/>
        <w:ind w:firstLine="720"/>
      </w:pPr>
      <w:r>
        <w:t>According to my view</w:t>
      </w:r>
      <w:r w:rsidR="005161C9">
        <w:t xml:space="preserve"> the protestors expected the treatment they received. The Canadian Charter rights guarantee every citizen in the nation the freedom for expression. However, when the protest nature turns into violence, the authorities should intervene to ensure the public is safe. In the 2010, G-20 conference held in Toronto, Canada, there were massive protests of the citizens with different agendas. In the process, </w:t>
      </w:r>
      <w:r w:rsidR="00B53C79">
        <w:t xml:space="preserve">a gang of </w:t>
      </w:r>
      <w:r w:rsidR="005161C9">
        <w:t>black bloc</w:t>
      </w:r>
      <w:r w:rsidR="00B53C79">
        <w:t xml:space="preserve"> (a group of anarchists wearing black clothes and masks) joined the protests which turned in to violence</w:t>
      </w:r>
      <w:sdt>
        <w:sdtPr>
          <w:id w:val="18186232"/>
          <w:citation/>
        </w:sdtPr>
        <w:sdtContent>
          <w:fldSimple w:instr=" CITATION And11 \l 1033 ">
            <w:r w:rsidR="00DB67BA">
              <w:rPr>
                <w:noProof/>
              </w:rPr>
              <w:t xml:space="preserve"> (Andrian, 2011)</w:t>
            </w:r>
          </w:fldSimple>
        </w:sdtContent>
      </w:sdt>
      <w:r w:rsidR="00B53C79">
        <w:t>.</w:t>
      </w:r>
      <w:r w:rsidR="00DB67BA">
        <w:t xml:space="preserve"> Another example is when four men had climbed through the sewer system to the lock down area where the leaders of the G-20 nations were hosted</w:t>
      </w:r>
      <w:sdt>
        <w:sdtPr>
          <w:id w:val="18186231"/>
          <w:citation/>
        </w:sdtPr>
        <w:sdtContent>
          <w:fldSimple w:instr=" CITATION And11 \l 1033 ">
            <w:r w:rsidR="00DB67BA">
              <w:rPr>
                <w:noProof/>
              </w:rPr>
              <w:t xml:space="preserve"> (Andrian, 2011)</w:t>
            </w:r>
          </w:fldSimple>
        </w:sdtContent>
      </w:sdt>
      <w:r w:rsidR="00DB67BA">
        <w:t>.</w:t>
      </w:r>
      <w:r w:rsidR="00B53C79">
        <w:t xml:space="preserve"> In such a case, Section 495 of Canadian charter rights guarantee</w:t>
      </w:r>
      <w:r>
        <w:t>s</w:t>
      </w:r>
      <w:r w:rsidR="00B53C79">
        <w:t xml:space="preserve"> the police the right to arrest protestors.</w:t>
      </w:r>
    </w:p>
    <w:p w:rsidR="00B53C79" w:rsidRPr="00BB668A" w:rsidRDefault="00B53C79" w:rsidP="00DB67BA">
      <w:pPr>
        <w:spacing w:line="480" w:lineRule="auto"/>
        <w:jc w:val="center"/>
        <w:rPr>
          <w:rFonts w:ascii="Calibri" w:hAnsi="Calibri"/>
          <w:b/>
        </w:rPr>
      </w:pPr>
      <w:r w:rsidRPr="00BB668A">
        <w:rPr>
          <w:b/>
        </w:rPr>
        <w:t xml:space="preserve">Question </w:t>
      </w:r>
      <w:r w:rsidRPr="00BB668A">
        <w:rPr>
          <w:rFonts w:ascii="Calibri" w:hAnsi="Calibri"/>
          <w:b/>
        </w:rPr>
        <w:t>2</w:t>
      </w:r>
    </w:p>
    <w:p w:rsidR="00B53C79" w:rsidRDefault="00B53C79" w:rsidP="00DB67BA">
      <w:pPr>
        <w:spacing w:line="480" w:lineRule="auto"/>
        <w:ind w:firstLine="720"/>
        <w:rPr>
          <w:rFonts w:cs="Times New Roman"/>
        </w:rPr>
      </w:pPr>
      <w:r>
        <w:rPr>
          <w:rFonts w:cs="Times New Roman"/>
        </w:rPr>
        <w:t>Public Works Protection Act</w:t>
      </w:r>
      <w:r w:rsidR="003C41B4">
        <w:rPr>
          <w:rFonts w:cs="Times New Roman"/>
        </w:rPr>
        <w:t xml:space="preserve"> provides a peace officer or a guard appointed through the Act the right to inquire personal details if individuals entering in a public work. </w:t>
      </w:r>
      <w:r w:rsidR="00DB67BA">
        <w:rPr>
          <w:rFonts w:cs="Times New Roman"/>
        </w:rPr>
        <w:t>Public municipal building and any other area preserved for public meeting</w:t>
      </w:r>
      <w:r w:rsidR="00BB668A">
        <w:rPr>
          <w:rFonts w:cs="Times New Roman"/>
        </w:rPr>
        <w:t xml:space="preserve"> is also put under scrutiny</w:t>
      </w:r>
      <w:r w:rsidR="00DB67BA">
        <w:rPr>
          <w:rFonts w:cs="Times New Roman"/>
        </w:rPr>
        <w:t>. According to the Canadian charter, Public work entails any highway, bridge, and can</w:t>
      </w:r>
      <w:r w:rsidR="00BB668A">
        <w:rPr>
          <w:rFonts w:cs="Times New Roman"/>
        </w:rPr>
        <w:t>al construction</w:t>
      </w:r>
      <w:sdt>
        <w:sdtPr>
          <w:rPr>
            <w:rFonts w:cs="Times New Roman"/>
          </w:rPr>
          <w:id w:val="18186230"/>
          <w:citation/>
        </w:sdtPr>
        <w:sdtContent>
          <w:r w:rsidR="00991C12">
            <w:rPr>
              <w:rFonts w:cs="Times New Roman"/>
            </w:rPr>
            <w:fldChar w:fldCharType="begin"/>
          </w:r>
          <w:r w:rsidR="00DB67BA">
            <w:rPr>
              <w:rFonts w:cs="Times New Roman"/>
            </w:rPr>
            <w:instrText xml:space="preserve"> CITATION Jea17 \l 1033 </w:instrText>
          </w:r>
          <w:r w:rsidR="00991C12">
            <w:rPr>
              <w:rFonts w:cs="Times New Roman"/>
            </w:rPr>
            <w:fldChar w:fldCharType="separate"/>
          </w:r>
          <w:r w:rsidR="00DB67BA">
            <w:rPr>
              <w:rFonts w:cs="Times New Roman"/>
              <w:noProof/>
            </w:rPr>
            <w:t xml:space="preserve"> </w:t>
          </w:r>
          <w:r w:rsidR="00DB67BA" w:rsidRPr="00DB67BA">
            <w:rPr>
              <w:rFonts w:cs="Times New Roman"/>
              <w:noProof/>
            </w:rPr>
            <w:t>(Jean-Marc, 2017)</w:t>
          </w:r>
          <w:r w:rsidR="00991C12">
            <w:rPr>
              <w:rFonts w:cs="Times New Roman"/>
            </w:rPr>
            <w:fldChar w:fldCharType="end"/>
          </w:r>
        </w:sdtContent>
      </w:sdt>
      <w:r w:rsidR="00DB67BA">
        <w:rPr>
          <w:rFonts w:cs="Times New Roman"/>
        </w:rPr>
        <w:t xml:space="preserve">. </w:t>
      </w:r>
      <w:r w:rsidR="003C41B4">
        <w:rPr>
          <w:rFonts w:cs="Times New Roman"/>
        </w:rPr>
        <w:t>The Act key provision is enshrined in the section 3 of the Canadian charter</w:t>
      </w:r>
      <w:r w:rsidR="00DB67BA">
        <w:rPr>
          <w:rFonts w:cs="Times New Roman"/>
        </w:rPr>
        <w:t xml:space="preserve">. In addition the Act provided the authority with the rights to inspect and arrest protestors without warrant. In the G-20 conference, the authorities frisked citizens who ventured the region of the summit. </w:t>
      </w:r>
    </w:p>
    <w:p w:rsidR="00BB668A" w:rsidRDefault="00BB668A" w:rsidP="00DB67BA">
      <w:pPr>
        <w:spacing w:line="480" w:lineRule="auto"/>
        <w:jc w:val="center"/>
        <w:rPr>
          <w:rFonts w:cs="Times New Roman"/>
          <w:b/>
        </w:rPr>
      </w:pPr>
    </w:p>
    <w:p w:rsidR="00BB668A" w:rsidRDefault="00BB668A" w:rsidP="00DB67BA">
      <w:pPr>
        <w:spacing w:line="480" w:lineRule="auto"/>
        <w:jc w:val="center"/>
        <w:rPr>
          <w:rFonts w:cs="Times New Roman"/>
          <w:b/>
        </w:rPr>
      </w:pPr>
    </w:p>
    <w:p w:rsidR="00DB67BA" w:rsidRPr="00BB668A" w:rsidRDefault="00DB67BA" w:rsidP="00DB67BA">
      <w:pPr>
        <w:spacing w:line="480" w:lineRule="auto"/>
        <w:jc w:val="center"/>
        <w:rPr>
          <w:rFonts w:cs="Times New Roman"/>
          <w:b/>
        </w:rPr>
      </w:pPr>
      <w:r w:rsidRPr="00BB668A">
        <w:rPr>
          <w:rFonts w:cs="Times New Roman"/>
          <w:b/>
        </w:rPr>
        <w:t>Question 3</w:t>
      </w:r>
    </w:p>
    <w:p w:rsidR="00DB67BA" w:rsidRPr="00B53C79" w:rsidRDefault="00DB67BA" w:rsidP="00DB67BA">
      <w:pPr>
        <w:spacing w:line="480" w:lineRule="auto"/>
        <w:ind w:firstLine="720"/>
        <w:rPr>
          <w:rFonts w:cs="Times New Roman"/>
        </w:rPr>
      </w:pPr>
      <w:r>
        <w:rPr>
          <w:rFonts w:cs="Times New Roman"/>
        </w:rPr>
        <w:t>In the interview, Chief Bill Blair gave the following justification for allowing acts van</w:t>
      </w:r>
      <w:r w:rsidR="00BF5635">
        <w:rPr>
          <w:rFonts w:cs="Times New Roman"/>
        </w:rPr>
        <w:t>dalism at Queen St. and Yonge St. F</w:t>
      </w:r>
      <w:r>
        <w:rPr>
          <w:rFonts w:cs="Times New Roman"/>
        </w:rPr>
        <w:t>irstly, the then chief of police said the police had to give people their rights as guaranteed in section 1 of the constitution</w:t>
      </w:r>
      <w:sdt>
        <w:sdtPr>
          <w:rPr>
            <w:rFonts w:cs="Times New Roman"/>
          </w:rPr>
          <w:id w:val="18186236"/>
          <w:citation/>
        </w:sdtPr>
        <w:sdtContent>
          <w:r w:rsidR="00991C12">
            <w:rPr>
              <w:rFonts w:cs="Times New Roman"/>
            </w:rPr>
            <w:fldChar w:fldCharType="begin"/>
          </w:r>
          <w:r>
            <w:rPr>
              <w:rFonts w:cs="Times New Roman"/>
            </w:rPr>
            <w:instrText xml:space="preserve"> CITATION Ste18 \l 1033 </w:instrText>
          </w:r>
          <w:r w:rsidR="00991C12">
            <w:rPr>
              <w:rFonts w:cs="Times New Roman"/>
            </w:rPr>
            <w:fldChar w:fldCharType="separate"/>
          </w:r>
          <w:r>
            <w:rPr>
              <w:rFonts w:cs="Times New Roman"/>
              <w:noProof/>
            </w:rPr>
            <w:t xml:space="preserve"> </w:t>
          </w:r>
          <w:r w:rsidRPr="00DB67BA">
            <w:rPr>
              <w:rFonts w:cs="Times New Roman"/>
              <w:noProof/>
            </w:rPr>
            <w:t>(Steve, 2018)</w:t>
          </w:r>
          <w:r w:rsidR="00991C12">
            <w:rPr>
              <w:rFonts w:cs="Times New Roman"/>
            </w:rPr>
            <w:fldChar w:fldCharType="end"/>
          </w:r>
        </w:sdtContent>
      </w:sdt>
      <w:r>
        <w:rPr>
          <w:rFonts w:cs="Times New Roman"/>
        </w:rPr>
        <w:t xml:space="preserve">. Furthermore, he insisted the protests started peacefully before they turned to aggressive attacks. In the same interview, hosted by Steve Pakin, Bill Blair said the authorities arrested all protestors including the peaceful protestors since it was hard to distinguish between violent protestors and peaceful </w:t>
      </w:r>
      <w:r w:rsidR="00BB668A">
        <w:rPr>
          <w:rFonts w:cs="Times New Roman"/>
        </w:rPr>
        <w:t>ones</w:t>
      </w:r>
      <w:sdt>
        <w:sdtPr>
          <w:rPr>
            <w:rFonts w:cs="Times New Roman"/>
          </w:rPr>
          <w:id w:val="18186235"/>
          <w:citation/>
        </w:sdtPr>
        <w:sdtContent>
          <w:r w:rsidR="00991C12">
            <w:rPr>
              <w:rFonts w:cs="Times New Roman"/>
            </w:rPr>
            <w:fldChar w:fldCharType="begin"/>
          </w:r>
          <w:r>
            <w:rPr>
              <w:rFonts w:cs="Times New Roman"/>
            </w:rPr>
            <w:instrText xml:space="preserve"> CITATION Ste18 \l 1033 </w:instrText>
          </w:r>
          <w:r w:rsidR="00991C12">
            <w:rPr>
              <w:rFonts w:cs="Times New Roman"/>
            </w:rPr>
            <w:fldChar w:fldCharType="separate"/>
          </w:r>
          <w:r>
            <w:rPr>
              <w:rFonts w:cs="Times New Roman"/>
              <w:noProof/>
            </w:rPr>
            <w:t xml:space="preserve"> </w:t>
          </w:r>
          <w:r w:rsidRPr="00DB67BA">
            <w:rPr>
              <w:rFonts w:cs="Times New Roman"/>
              <w:noProof/>
            </w:rPr>
            <w:t>(Steve, 2018)</w:t>
          </w:r>
          <w:r w:rsidR="00991C12">
            <w:rPr>
              <w:rFonts w:cs="Times New Roman"/>
            </w:rPr>
            <w:fldChar w:fldCharType="end"/>
          </w:r>
        </w:sdtContent>
      </w:sdt>
      <w:r>
        <w:rPr>
          <w:rFonts w:cs="Times New Roman"/>
        </w:rPr>
        <w:t>. The chief of police argued that it was a strategy to mitigate the breach of peace in the region. In my opinion, aggressive nature of the protest, Bill Blair was right to order the authorities to take the action to reduce the damages. Furthermore, after deep scrutiny, the special investigators failed to account the police to wrong</w:t>
      </w:r>
      <w:r w:rsidR="00BB668A">
        <w:rPr>
          <w:rFonts w:cs="Times New Roman"/>
        </w:rPr>
        <w:t xml:space="preserve"> </w:t>
      </w:r>
      <w:r>
        <w:rPr>
          <w:rFonts w:cs="Times New Roman"/>
        </w:rPr>
        <w:t>doings</w:t>
      </w:r>
    </w:p>
    <w:p w:rsidR="00B53C79" w:rsidRPr="00BB668A" w:rsidRDefault="00DB67BA" w:rsidP="00DB67BA">
      <w:pPr>
        <w:spacing w:line="480" w:lineRule="auto"/>
        <w:jc w:val="center"/>
        <w:rPr>
          <w:b/>
        </w:rPr>
      </w:pPr>
      <w:r w:rsidRPr="00BB668A">
        <w:rPr>
          <w:b/>
        </w:rPr>
        <w:t>Question 4</w:t>
      </w:r>
    </w:p>
    <w:p w:rsidR="00DB67BA" w:rsidRDefault="00DB67BA" w:rsidP="00DB67BA">
      <w:pPr>
        <w:spacing w:line="480" w:lineRule="auto"/>
        <w:ind w:firstLine="720"/>
      </w:pPr>
      <w:r>
        <w:t>According to section 495 of the Canadian constitution, the police are allowed to arrest the violen</w:t>
      </w:r>
      <w:r w:rsidR="00BB668A">
        <w:t>t protestors or anyone who risked</w:t>
      </w:r>
      <w:r>
        <w:t xml:space="preserve"> the lives of other citizen. The rationale behind this is that w</w:t>
      </w:r>
      <w:r w:rsidR="00BB668A">
        <w:t xml:space="preserve">hen a citizen is exercising his or </w:t>
      </w:r>
      <w:r>
        <w:t xml:space="preserve">her freedom, </w:t>
      </w:r>
      <w:r w:rsidR="00BB668A">
        <w:t>he or s</w:t>
      </w:r>
      <w:r>
        <w:t>he should also let the other citizens to enjoy their rights</w:t>
      </w:r>
      <w:sdt>
        <w:sdtPr>
          <w:id w:val="18186234"/>
          <w:citation/>
        </w:sdtPr>
        <w:sdtContent>
          <w:fldSimple w:instr=" CITATION Rob12 \l 1033 ">
            <w:r>
              <w:rPr>
                <w:noProof/>
              </w:rPr>
              <w:t xml:space="preserve"> (Robertson, 2012)</w:t>
            </w:r>
          </w:fldSimple>
        </w:sdtContent>
      </w:sdt>
      <w:r>
        <w:t>. In my opinion, the authorities were justified to do the massive arrests. The protestors who were fighting the police and vandalizing the public property were supposed to be arrested. For instance, Bryon Sonne was arrested before the summit and there was enough proof that he had offered instructions through online means on how to breach peace during the G-20 conference.</w:t>
      </w:r>
    </w:p>
    <w:p w:rsidR="00DB67BA" w:rsidRPr="00BB668A" w:rsidRDefault="00DB67BA" w:rsidP="00DB67BA">
      <w:pPr>
        <w:spacing w:line="480" w:lineRule="auto"/>
        <w:jc w:val="center"/>
        <w:rPr>
          <w:b/>
        </w:rPr>
      </w:pPr>
      <w:r w:rsidRPr="00BB668A">
        <w:rPr>
          <w:b/>
        </w:rPr>
        <w:t>Question 5</w:t>
      </w:r>
    </w:p>
    <w:p w:rsidR="00DB67BA" w:rsidRDefault="00DB67BA" w:rsidP="00DB67BA">
      <w:pPr>
        <w:spacing w:line="480" w:lineRule="auto"/>
        <w:ind w:firstLine="720"/>
      </w:pPr>
      <w:r>
        <w:lastRenderedPageBreak/>
        <w:t xml:space="preserve">Despite the police authority keeping the violence at bay, the police violated the charter rights of the peaceful protestors. For instance, for the over 1100 protestors who were arrested, </w:t>
      </w:r>
      <w:r w:rsidR="00BB668A">
        <w:t>only 20 of them</w:t>
      </w:r>
      <w:r>
        <w:t xml:space="preserve"> were charged guilty and the rest were released free</w:t>
      </w:r>
      <w:sdt>
        <w:sdtPr>
          <w:id w:val="18186233"/>
          <w:citation/>
        </w:sdtPr>
        <w:sdtContent>
          <w:fldSimple w:instr=" CITATION Pav10 \l 1033 ">
            <w:r>
              <w:rPr>
                <w:noProof/>
              </w:rPr>
              <w:t xml:space="preserve"> (Pav, 2010)</w:t>
            </w:r>
          </w:fldSimple>
        </w:sdtContent>
      </w:sdt>
      <w:r>
        <w:t xml:space="preserve">. In addition, there were six cases of police who were charged for allegedly injuring peaceful protestors. Moreover, the police were alleged of handling the protest scenario in a rough manner. The protestors who were arrested were kept in an inhumane makeshift prison. </w:t>
      </w: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p>
    <w:p w:rsidR="00DB67BA" w:rsidRDefault="00DB67BA" w:rsidP="00DB67BA">
      <w:pPr>
        <w:spacing w:line="480" w:lineRule="auto"/>
        <w:jc w:val="center"/>
      </w:pPr>
      <w:r>
        <w:t>References</w:t>
      </w:r>
    </w:p>
    <w:p w:rsidR="00DB67BA" w:rsidRDefault="00991C12" w:rsidP="00DB67BA">
      <w:pPr>
        <w:pStyle w:val="Bibliography"/>
        <w:spacing w:line="480" w:lineRule="auto"/>
        <w:ind w:left="720" w:hanging="720"/>
        <w:rPr>
          <w:noProof/>
        </w:rPr>
      </w:pPr>
      <w:r>
        <w:fldChar w:fldCharType="begin"/>
      </w:r>
      <w:r w:rsidR="00DB67BA">
        <w:instrText xml:space="preserve"> BIBLIOGRAPHY  \l 1033 </w:instrText>
      </w:r>
      <w:r>
        <w:fldChar w:fldCharType="separate"/>
      </w:r>
      <w:r w:rsidR="00DB67BA">
        <w:rPr>
          <w:noProof/>
        </w:rPr>
        <w:t xml:space="preserve">Andrian, M. (2011). The nature of vandalism in 2010, G-20 Summit. </w:t>
      </w:r>
      <w:r w:rsidR="00DB67BA">
        <w:rPr>
          <w:i/>
          <w:iCs/>
          <w:noProof/>
        </w:rPr>
        <w:t>The Globe and Mail</w:t>
      </w:r>
      <w:r w:rsidR="00DB67BA">
        <w:rPr>
          <w:noProof/>
        </w:rPr>
        <w:t xml:space="preserve"> , 21-22.</w:t>
      </w:r>
    </w:p>
    <w:p w:rsidR="00DB67BA" w:rsidRDefault="00DB67BA" w:rsidP="00DB67BA">
      <w:pPr>
        <w:pStyle w:val="Bibliography"/>
        <w:spacing w:line="480" w:lineRule="auto"/>
        <w:ind w:left="720" w:hanging="720"/>
        <w:rPr>
          <w:noProof/>
        </w:rPr>
      </w:pPr>
      <w:r>
        <w:rPr>
          <w:noProof/>
        </w:rPr>
        <w:t xml:space="preserve">Jean-Marc, L. (2017). What is the Public Work Protection Work Anyway? </w:t>
      </w:r>
      <w:r>
        <w:rPr>
          <w:i/>
          <w:iCs/>
          <w:noProof/>
        </w:rPr>
        <w:t>Substantive law: Legislation</w:t>
      </w:r>
      <w:r>
        <w:rPr>
          <w:noProof/>
        </w:rPr>
        <w:t xml:space="preserve"> , 2-4.</w:t>
      </w:r>
    </w:p>
    <w:p w:rsidR="00DB67BA" w:rsidRDefault="00DB67BA" w:rsidP="00DB67BA">
      <w:pPr>
        <w:pStyle w:val="Bibliography"/>
        <w:spacing w:line="480" w:lineRule="auto"/>
        <w:ind w:left="720" w:hanging="720"/>
        <w:rPr>
          <w:noProof/>
        </w:rPr>
      </w:pPr>
      <w:r>
        <w:rPr>
          <w:noProof/>
        </w:rPr>
        <w:t xml:space="preserve">Pav, J. (2010). Toronto police fired tear gas on G-20 protestors. </w:t>
      </w:r>
      <w:r>
        <w:rPr>
          <w:i/>
          <w:iCs/>
          <w:noProof/>
        </w:rPr>
        <w:t>Reuters</w:t>
      </w:r>
      <w:r>
        <w:rPr>
          <w:noProof/>
        </w:rPr>
        <w:t xml:space="preserve"> , 2.</w:t>
      </w:r>
    </w:p>
    <w:p w:rsidR="00DB67BA" w:rsidRDefault="00DB67BA" w:rsidP="00DB67BA">
      <w:pPr>
        <w:pStyle w:val="Bibliography"/>
        <w:spacing w:line="480" w:lineRule="auto"/>
        <w:ind w:left="720" w:hanging="720"/>
        <w:rPr>
          <w:noProof/>
        </w:rPr>
      </w:pPr>
      <w:r>
        <w:rPr>
          <w:noProof/>
        </w:rPr>
        <w:t xml:space="preserve">Robertson, N. (2012). Policing: Fundamental principles in a Canadian Context. </w:t>
      </w:r>
      <w:r>
        <w:rPr>
          <w:i/>
          <w:iCs/>
          <w:noProof/>
        </w:rPr>
        <w:t>Journal Canadian Studies</w:t>
      </w:r>
      <w:r>
        <w:rPr>
          <w:noProof/>
        </w:rPr>
        <w:t xml:space="preserve"> , 12-21.</w:t>
      </w:r>
    </w:p>
    <w:p w:rsidR="00DB67BA" w:rsidRDefault="00DB67BA" w:rsidP="00DB67BA">
      <w:pPr>
        <w:pStyle w:val="Bibliography"/>
        <w:spacing w:line="480" w:lineRule="auto"/>
        <w:ind w:left="720" w:hanging="720"/>
        <w:rPr>
          <w:noProof/>
        </w:rPr>
      </w:pPr>
      <w:r>
        <w:rPr>
          <w:noProof/>
        </w:rPr>
        <w:t xml:space="preserve">Steve, P. (2018). An interview with Bill Blair, John Tory, Doug Ford, and Mark Saunders. </w:t>
      </w:r>
      <w:r>
        <w:rPr>
          <w:i/>
          <w:iCs/>
          <w:noProof/>
        </w:rPr>
        <w:t>Steve Paikin's Blog</w:t>
      </w:r>
      <w:r>
        <w:rPr>
          <w:noProof/>
        </w:rPr>
        <w:t xml:space="preserve"> .</w:t>
      </w:r>
    </w:p>
    <w:p w:rsidR="00DB67BA" w:rsidRDefault="00991C12" w:rsidP="00DB67BA">
      <w:pPr>
        <w:spacing w:line="480" w:lineRule="auto"/>
        <w:ind w:left="720" w:hanging="720"/>
      </w:pPr>
      <w:r>
        <w:fldChar w:fldCharType="end"/>
      </w:r>
    </w:p>
    <w:p w:rsidR="00DB67BA" w:rsidRDefault="00DB67BA"/>
    <w:sectPr w:rsidR="00DB67BA" w:rsidSect="00184F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280" w:rsidRDefault="00F94280" w:rsidP="00184F6C">
      <w:pPr>
        <w:spacing w:after="0" w:line="240" w:lineRule="auto"/>
      </w:pPr>
      <w:r>
        <w:separator/>
      </w:r>
    </w:p>
  </w:endnote>
  <w:endnote w:type="continuationSeparator" w:id="1">
    <w:p w:rsidR="00F94280" w:rsidRDefault="00F94280" w:rsidP="00184F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280" w:rsidRDefault="00F94280" w:rsidP="00184F6C">
      <w:pPr>
        <w:spacing w:after="0" w:line="240" w:lineRule="auto"/>
      </w:pPr>
      <w:r>
        <w:separator/>
      </w:r>
    </w:p>
  </w:footnote>
  <w:footnote w:type="continuationSeparator" w:id="1">
    <w:p w:rsidR="00F94280" w:rsidRDefault="00F94280" w:rsidP="00184F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BA" w:rsidRDefault="00DB67BA">
    <w:pPr>
      <w:pStyle w:val="Header"/>
      <w:jc w:val="right"/>
    </w:pPr>
    <w:r>
      <w:t xml:space="preserve">G-20 ASSIGNMENT                                                                                                                       </w:t>
    </w:r>
    <w:sdt>
      <w:sdtPr>
        <w:id w:val="18186094"/>
        <w:docPartObj>
          <w:docPartGallery w:val="Page Numbers (Top of Page)"/>
          <w:docPartUnique/>
        </w:docPartObj>
      </w:sdtPr>
      <w:sdtContent>
        <w:fldSimple w:instr=" PAGE   \* MERGEFORMAT ">
          <w:r w:rsidR="00BF5635">
            <w:rPr>
              <w:noProof/>
            </w:rPr>
            <w:t>5</w:t>
          </w:r>
        </w:fldSimple>
      </w:sdtContent>
    </w:sdt>
  </w:p>
  <w:p w:rsidR="00184F6C" w:rsidRDefault="00184F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F6C" w:rsidRDefault="00184F6C">
    <w:pPr>
      <w:pStyle w:val="Header"/>
      <w:jc w:val="right"/>
    </w:pPr>
    <w:r w:rsidRPr="00BB668A">
      <w:rPr>
        <w:szCs w:val="24"/>
      </w:rPr>
      <w:t xml:space="preserve">Running head: G-20 ASSIGNMENT                                           </w:t>
    </w:r>
    <w:sdt>
      <w:sdtPr>
        <w:rPr>
          <w:szCs w:val="24"/>
        </w:rPr>
        <w:id w:val="1422172"/>
        <w:docPartObj>
          <w:docPartGallery w:val="Page Numbers (Top of Page)"/>
          <w:docPartUnique/>
        </w:docPartObj>
      </w:sdtPr>
      <w:sdtEndPr>
        <w:rPr>
          <w:szCs w:val="22"/>
        </w:rPr>
      </w:sdtEndPr>
      <w:sdtContent>
        <w:r w:rsidRPr="00BB668A">
          <w:rPr>
            <w:szCs w:val="24"/>
          </w:rPr>
          <w:t xml:space="preserve">                                                   </w:t>
        </w:r>
        <w:r w:rsidR="00991C12" w:rsidRPr="00BB668A">
          <w:rPr>
            <w:szCs w:val="24"/>
          </w:rPr>
          <w:fldChar w:fldCharType="begin"/>
        </w:r>
        <w:r w:rsidR="003A02F1" w:rsidRPr="00BB668A">
          <w:rPr>
            <w:szCs w:val="24"/>
          </w:rPr>
          <w:instrText xml:space="preserve"> PAGE   \* MERGEFORMAT </w:instrText>
        </w:r>
        <w:r w:rsidR="00991C12" w:rsidRPr="00BB668A">
          <w:rPr>
            <w:szCs w:val="24"/>
          </w:rPr>
          <w:fldChar w:fldCharType="separate"/>
        </w:r>
        <w:r w:rsidR="00BF5635">
          <w:rPr>
            <w:noProof/>
            <w:szCs w:val="24"/>
          </w:rPr>
          <w:t>1</w:t>
        </w:r>
        <w:r w:rsidR="00991C12" w:rsidRPr="00BB668A">
          <w:rPr>
            <w:szCs w:val="24"/>
          </w:rPr>
          <w:fldChar w:fldCharType="end"/>
        </w:r>
      </w:sdtContent>
    </w:sdt>
  </w:p>
  <w:p w:rsidR="00184F6C" w:rsidRDefault="00184F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84F6C"/>
    <w:rsid w:val="001035A8"/>
    <w:rsid w:val="00184F6C"/>
    <w:rsid w:val="00200803"/>
    <w:rsid w:val="00266243"/>
    <w:rsid w:val="003256FD"/>
    <w:rsid w:val="003A02F1"/>
    <w:rsid w:val="003C41B4"/>
    <w:rsid w:val="00476B66"/>
    <w:rsid w:val="005161C9"/>
    <w:rsid w:val="00822E86"/>
    <w:rsid w:val="00973608"/>
    <w:rsid w:val="00991C12"/>
    <w:rsid w:val="00994E35"/>
    <w:rsid w:val="00A34E8E"/>
    <w:rsid w:val="00B53C79"/>
    <w:rsid w:val="00BB668A"/>
    <w:rsid w:val="00BF5635"/>
    <w:rsid w:val="00DB67BA"/>
    <w:rsid w:val="00E82B63"/>
    <w:rsid w:val="00F54657"/>
    <w:rsid w:val="00F942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F6C"/>
  </w:style>
  <w:style w:type="paragraph" w:styleId="Footer">
    <w:name w:val="footer"/>
    <w:basedOn w:val="Normal"/>
    <w:link w:val="FooterChar"/>
    <w:uiPriority w:val="99"/>
    <w:semiHidden/>
    <w:unhideWhenUsed/>
    <w:rsid w:val="00184F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4F6C"/>
  </w:style>
  <w:style w:type="paragraph" w:styleId="BalloonText">
    <w:name w:val="Balloon Text"/>
    <w:basedOn w:val="Normal"/>
    <w:link w:val="BalloonTextChar"/>
    <w:uiPriority w:val="99"/>
    <w:semiHidden/>
    <w:unhideWhenUsed/>
    <w:rsid w:val="00184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F6C"/>
    <w:rPr>
      <w:rFonts w:ascii="Tahoma" w:hAnsi="Tahoma" w:cs="Tahoma"/>
      <w:sz w:val="16"/>
      <w:szCs w:val="16"/>
    </w:rPr>
  </w:style>
  <w:style w:type="paragraph" w:styleId="Bibliography">
    <w:name w:val="Bibliography"/>
    <w:basedOn w:val="Normal"/>
    <w:next w:val="Normal"/>
    <w:uiPriority w:val="37"/>
    <w:unhideWhenUsed/>
    <w:rsid w:val="00DB67B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Jea17</b:Tag>
    <b:SourceType>JournalArticle</b:SourceType>
    <b:Guid>{1E0ACA04-E836-41E8-BC43-4BF3570D5249}</b:Guid>
    <b:LCID>0</b:LCID>
    <b:Author>
      <b:Author>
        <b:NameList>
          <b:Person>
            <b:Last>Jean-Marc</b:Last>
            <b:First>Leclerc</b:First>
          </b:Person>
        </b:NameList>
      </b:Author>
    </b:Author>
    <b:Title>What is the Public Work Protection Work Anyway?</b:Title>
    <b:JournalName>Substantive law: Legislation</b:JournalName>
    <b:Year>2017</b:Year>
    <b:Pages>2-4</b:Pages>
    <b:RefOrder>2</b:RefOrder>
  </b:Source>
  <b:Source>
    <b:Tag>And11</b:Tag>
    <b:SourceType>JournalArticle</b:SourceType>
    <b:Guid>{814F443D-282C-442E-A329-CC3475844996}</b:Guid>
    <b:LCID>0</b:LCID>
    <b:Author>
      <b:Author>
        <b:NameList>
          <b:Person>
            <b:Last>Andrian</b:Last>
            <b:First>Morrow.</b:First>
          </b:Person>
        </b:NameList>
      </b:Author>
    </b:Author>
    <b:Title>The nature of vandalism in 2010, G-20 Summit</b:Title>
    <b:JournalName>The Globe and Mail</b:JournalName>
    <b:Year>2011</b:Year>
    <b:Pages>21-22</b:Pages>
    <b:RefOrder>1</b:RefOrder>
  </b:Source>
  <b:Source>
    <b:Tag>Pav10</b:Tag>
    <b:SourceType>JournalArticle</b:SourceType>
    <b:Guid>{749FFF61-338D-490D-897F-49BC9B14B196}</b:Guid>
    <b:LCID>0</b:LCID>
    <b:Author>
      <b:Author>
        <b:NameList>
          <b:Person>
            <b:Last>Pav</b:Last>
            <b:First>Jordan.</b:First>
          </b:Person>
        </b:NameList>
      </b:Author>
    </b:Author>
    <b:Title>Toronto police fired tear gas on G-20 protestors</b:Title>
    <b:JournalName>Reuters</b:JournalName>
    <b:Year>2010</b:Year>
    <b:Pages>2</b:Pages>
    <b:RefOrder>5</b:RefOrder>
  </b:Source>
  <b:Source>
    <b:Tag>Rob12</b:Tag>
    <b:SourceType>JournalArticle</b:SourceType>
    <b:Guid>{7283029C-0965-432F-9C24-259A019F993F}</b:Guid>
    <b:LCID>0</b:LCID>
    <b:Author>
      <b:Author>
        <b:NameList>
          <b:Person>
            <b:Last>Robertson</b:Last>
            <b:First>N.</b:First>
          </b:Person>
        </b:NameList>
      </b:Author>
    </b:Author>
    <b:Title>Policing: Fundamental principles in a Canadian Context</b:Title>
    <b:JournalName>Journal Canadian Studies</b:JournalName>
    <b:Year>2012</b:Year>
    <b:Pages>12-21</b:Pages>
    <b:RefOrder>4</b:RefOrder>
  </b:Source>
  <b:Source>
    <b:Tag>Ste18</b:Tag>
    <b:SourceType>JournalArticle</b:SourceType>
    <b:Guid>{2C132F9F-AF3D-4176-BEDD-41360300DFB1}</b:Guid>
    <b:LCID>0</b:LCID>
    <b:Author>
      <b:Author>
        <b:NameList>
          <b:Person>
            <b:Last>Steve</b:Last>
            <b:First>Paikin.</b:First>
          </b:Person>
        </b:NameList>
      </b:Author>
    </b:Author>
    <b:Title>An interview with Bill Blair, John Tory, Doug Ford, and Mark Saunders</b:Title>
    <b:JournalName>Steve Paikin's Blog</b:JournalName>
    <b:Year>2018</b:Year>
    <b:RefOrder>3</b:RefOrder>
  </b:Source>
</b:Sources>
</file>

<file path=customXml/itemProps1.xml><?xml version="1.0" encoding="utf-8"?>
<ds:datastoreItem xmlns:ds="http://schemas.openxmlformats.org/officeDocument/2006/customXml" ds:itemID="{0C9B11C1-33A4-415A-8902-EE94F285A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2018-12-20T19:41:00Z</dcterms:created>
  <dcterms:modified xsi:type="dcterms:W3CDTF">2018-12-20T19:41:00Z</dcterms:modified>
</cp:coreProperties>
</file>